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66" w:rsidRDefault="00641A66" w:rsidP="00641A66">
      <w:pPr>
        <w:rPr>
          <w:rFonts w:ascii="黑体" w:eastAsia="黑体" w:hAnsi="黑体" w:cs="仿宋_GB2312" w:hint="eastAsia"/>
          <w:sz w:val="28"/>
          <w:szCs w:val="28"/>
        </w:rPr>
      </w:pPr>
      <w:r>
        <w:rPr>
          <w:rFonts w:ascii="黑体" w:eastAsia="黑体" w:hAnsi="黑体" w:cs="仿宋_GB2312" w:hint="eastAsia"/>
          <w:sz w:val="28"/>
          <w:szCs w:val="28"/>
        </w:rPr>
        <w:t xml:space="preserve">附件1 </w:t>
      </w:r>
    </w:p>
    <w:p w:rsidR="00641A66" w:rsidRDefault="00641A66" w:rsidP="00641A66">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报告团成员及简介</w:t>
      </w:r>
    </w:p>
    <w:p w:rsidR="00641A66" w:rsidRDefault="00641A66" w:rsidP="00641A66"/>
    <w:p w:rsidR="00641A66" w:rsidRDefault="00641A66" w:rsidP="00641A66">
      <w:pPr>
        <w:pStyle w:val="a3"/>
        <w:wordWrap w:val="0"/>
        <w:topLinePunct/>
        <w:adjustRightInd w:val="0"/>
        <w:snapToGrid w:val="0"/>
        <w:spacing w:before="0" w:line="560" w:lineRule="exact"/>
        <w:ind w:left="0"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1.徐德诗</w:t>
      </w:r>
    </w:p>
    <w:p w:rsidR="00641A66" w:rsidRDefault="00641A66" w:rsidP="00641A66">
      <w:pPr>
        <w:pStyle w:val="a3"/>
        <w:wordWrap w:val="0"/>
        <w:topLinePunct/>
        <w:adjustRightInd w:val="0"/>
        <w:snapToGrid w:val="0"/>
        <w:spacing w:before="0"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中国科学院老科学家科普演讲团副团长。</w:t>
      </w:r>
    </w:p>
    <w:p w:rsidR="00641A66" w:rsidRDefault="00641A66" w:rsidP="00641A66">
      <w:pPr>
        <w:pStyle w:val="a3"/>
        <w:wordWrap w:val="0"/>
        <w:topLinePunct/>
        <w:adjustRightInd w:val="0"/>
        <w:snapToGrid w:val="0"/>
        <w:spacing w:before="0"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地震局研究员、原中国国际救援队领队。长期从事防震减灾技术管理工作，曾任天津市地震局局长、中国地震局监测预报司司长、震灾应急救援司首任司长。曾多次赴国内外地震现场应急救援，2001年受命主持组建我国第一支国家地震灾害紧急救援队并带队参加首次国内、首次国际地震紧急救援行动。曾获“五一”劳动奖章以及科技进步奖。现为《中国防震减灾百科全书》应急与救援卷主编、中国地震学会普及工作委员会副主任。</w:t>
      </w:r>
    </w:p>
    <w:p w:rsidR="00641A66" w:rsidRDefault="00641A66" w:rsidP="00641A66">
      <w:pPr>
        <w:widowControl/>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2.徐邦年</w:t>
      </w:r>
      <w:r>
        <w:rPr>
          <w:rFonts w:ascii="仿宋_GB2312" w:eastAsia="仿宋_GB2312" w:hAnsi="仿宋_GB2312" w:cs="仿宋_GB2312" w:hint="eastAsia"/>
          <w:sz w:val="32"/>
          <w:szCs w:val="32"/>
        </w:rPr>
        <w:t xml:space="preserve">  </w:t>
      </w:r>
    </w:p>
    <w:p w:rsidR="00641A66" w:rsidRDefault="00641A66" w:rsidP="00641A66">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空军指挥学院研究员，教授、博士生导师。从事教学科研工作40余年，授课5000余学时。多次荣立三等功和获得嘉奖。在飞行安全、失速螺旋等领域有较深造诣，在国内首次提出飞行安全预测理论和飞行安全评估理论并为空军建立了飞行安全评估体系。主持和参加完成的科研项目有单机空战交互式可视化智能仿真系统、歼-7E飞机作战使用研究、有人驾驶飞机（固定翼）飞行性能和图表资料等9项，获全军科技进步奖二等奖3项、三等奖4项。撰写专著和教材15</w:t>
      </w:r>
      <w:r>
        <w:rPr>
          <w:rFonts w:ascii="仿宋_GB2312" w:eastAsia="仿宋_GB2312" w:hAnsi="仿宋_GB2312" w:cs="仿宋_GB2312" w:hint="eastAsia"/>
          <w:sz w:val="32"/>
          <w:szCs w:val="32"/>
        </w:rPr>
        <w:lastRenderedPageBreak/>
        <w:t>本，获全军院校优秀教学成果二等奖1项、获空军优秀教材一、三等奖各1项。</w:t>
      </w:r>
    </w:p>
    <w:p w:rsidR="00641A66" w:rsidRDefault="00641A66" w:rsidP="00641A66">
      <w:pPr>
        <w:widowControl/>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3.王渝生</w:t>
      </w:r>
    </w:p>
    <w:p w:rsidR="00641A66" w:rsidRDefault="00641A66" w:rsidP="00641A66">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科学院理学硕士、博士、博士生导师，德国慕尼黑大学博士后。曾任中国科学院自然科学史研究所副所长、中国科技馆馆长、研究员。北京科技大学、国家行政学院、中央社会主义学院等高校兼职教授。长期从事科学史研究和科普教育工作，发表论著30余种，学术论文80余篇，科普著作和文章百余篇，多次获得国家图书奖、中国图书奖、全国优秀科技著作暨科技进步奖。获20世纪科普佳作奖及《国家中长期科学和技术发展规划（2006--2020）》战略研究突出贡献奖。是《全民科学素质行动计划纲要（2006--2010--2020）》起草组成员。曾被评为全国科普先进工作者。享受国务院颁发的政府特殊津贴。</w:t>
      </w:r>
    </w:p>
    <w:p w:rsidR="00641A66" w:rsidRDefault="00641A66" w:rsidP="00641A66">
      <w:pPr>
        <w:pStyle w:val="a3"/>
        <w:wordWrap w:val="0"/>
        <w:topLinePunct/>
        <w:adjustRightInd w:val="0"/>
        <w:snapToGrid w:val="0"/>
        <w:spacing w:before="0" w:line="560" w:lineRule="exact"/>
        <w:ind w:left="0"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4.陈洪</w:t>
      </w:r>
    </w:p>
    <w:p w:rsidR="00641A66" w:rsidRDefault="00641A66" w:rsidP="00641A66">
      <w:pPr>
        <w:pStyle w:val="a3"/>
        <w:wordWrap w:val="0"/>
        <w:topLinePunct/>
        <w:adjustRightInd w:val="0"/>
        <w:snapToGrid w:val="0"/>
        <w:spacing w:before="0" w:line="56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原空军指挥学院教授，空军大校(正师职)，毕业于国防大学高级系军事理论研究班，研究生导师和学科带头人，空军首批高层次科技人才，学院十佳教员。获解放军三总部联合颇发的“全军院校教书育人”金奖、银奖各一次。获国家教育部、总参、总政联合颁发“全国学生军事训练先进个人”荣誉证书，三次被北京市高校评为优秀军事教员，两次当选中国第二次世界大战史学会理事;受聘为中央电视台和中央人民广播电台特约军事评论员。</w:t>
      </w:r>
    </w:p>
    <w:p w:rsidR="00641A66" w:rsidRDefault="00641A66" w:rsidP="00641A66">
      <w:pPr>
        <w:pStyle w:val="a4"/>
        <w:spacing w:before="0" w:beforeAutospacing="0" w:after="0" w:afterAutospacing="0"/>
        <w:ind w:firstLineChars="198" w:firstLine="636"/>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5.刘大禾</w:t>
      </w:r>
    </w:p>
    <w:p w:rsidR="00641A66" w:rsidRDefault="00641A66" w:rsidP="00641A66">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博士，北京师范大学物理系教授，博士生导师。中国光学学会理事，中国光学学会全息与光信息处理专业委员会副主任。曾任应用光学北京市重点实验室主任，现任无损检测技术教育部重点实验室主任。长期从事光学方面的教学和科研。主要研究方向为：光电子学，激光雷达，信息光学。主持承担国家863计划项目，国家自然科学基金项目，国防基础研究重大项目，武器装备探索重点项目，教育部重点项目等国家和省部级科研项目20余项。共发表SCI论文150余篇。获省部级自然科学一等奖。被评为科学中国人2011年度人物，被评为北京市产学研先进个人。</w:t>
      </w:r>
    </w:p>
    <w:p w:rsidR="00641A66" w:rsidRDefault="00641A66" w:rsidP="00641A66">
      <w:pPr>
        <w:pStyle w:val="a4"/>
        <w:shd w:val="clear" w:color="auto" w:fill="FFFFFF"/>
        <w:spacing w:before="0" w:beforeAutospacing="0" w:after="0" w:afterAutospacing="0" w:line="384" w:lineRule="atLeast"/>
        <w:ind w:firstLineChars="200" w:firstLine="643"/>
        <w:rPr>
          <w:rFonts w:ascii="仿宋_GB2312" w:eastAsia="仿宋_GB2312" w:hAnsi="仿宋_GB2312" w:cs="仿宋_GB2312" w:hint="eastAsia"/>
          <w:color w:val="3E3E3E"/>
          <w:sz w:val="32"/>
          <w:szCs w:val="32"/>
        </w:rPr>
      </w:pPr>
      <w:r>
        <w:rPr>
          <w:rFonts w:ascii="仿宋_GB2312" w:eastAsia="仿宋_GB2312" w:hAnsi="仿宋_GB2312" w:cs="仿宋_GB2312" w:hint="eastAsia"/>
          <w:b/>
          <w:bCs/>
          <w:color w:val="3E3E3E"/>
          <w:sz w:val="32"/>
          <w:szCs w:val="32"/>
        </w:rPr>
        <w:t xml:space="preserve">6.李建军   </w:t>
      </w:r>
      <w:r>
        <w:rPr>
          <w:rFonts w:ascii="仿宋_GB2312" w:eastAsia="仿宋_GB2312" w:hAnsi="仿宋_GB2312" w:cs="仿宋_GB2312" w:hint="eastAsia"/>
          <w:color w:val="3E3E3E"/>
          <w:sz w:val="32"/>
          <w:szCs w:val="32"/>
        </w:rPr>
        <w:t>    </w:t>
      </w:r>
    </w:p>
    <w:p w:rsidR="00641A66" w:rsidRDefault="00641A66" w:rsidP="00641A66">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自然博物馆研究员，博士，1982年毕业于北京大学地质学系，享受国务院颁发的政府特殊津贴，全国科普工作先进个人；一直从事以恐龙为主的古脊椎动物学的科研、科普和展览等工作。2011年和2013年两次获得北京市科学技术三等奖； 2014年获中国古生物学会颁发的首届“杨锺健科学传播奖”。</w:t>
      </w:r>
    </w:p>
    <w:p w:rsidR="00161131" w:rsidRDefault="00161131">
      <w:bookmarkStart w:id="0" w:name="_GoBack"/>
      <w:bookmarkEnd w:id="0"/>
    </w:p>
    <w:sectPr w:rsidR="00161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F6"/>
    <w:rsid w:val="00161131"/>
    <w:rsid w:val="00641A66"/>
    <w:rsid w:val="00E9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641A66"/>
    <w:pPr>
      <w:spacing w:before="89"/>
      <w:ind w:left="2122"/>
    </w:pPr>
    <w:rPr>
      <w:rFonts w:ascii="宋体" w:hAnsi="宋体"/>
      <w:sz w:val="19"/>
      <w:szCs w:val="19"/>
    </w:rPr>
  </w:style>
  <w:style w:type="character" w:customStyle="1" w:styleId="Char">
    <w:name w:val="正文文本 Char"/>
    <w:basedOn w:val="a0"/>
    <w:link w:val="a3"/>
    <w:uiPriority w:val="99"/>
    <w:rsid w:val="00641A66"/>
    <w:rPr>
      <w:rFonts w:ascii="宋体" w:eastAsia="宋体" w:hAnsi="宋体" w:cs="Times New Roman"/>
      <w:sz w:val="19"/>
      <w:szCs w:val="19"/>
    </w:rPr>
  </w:style>
  <w:style w:type="paragraph" w:styleId="a4">
    <w:name w:val="Normal (Web)"/>
    <w:basedOn w:val="a"/>
    <w:rsid w:val="00641A66"/>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641A66"/>
    <w:pPr>
      <w:spacing w:before="89"/>
      <w:ind w:left="2122"/>
    </w:pPr>
    <w:rPr>
      <w:rFonts w:ascii="宋体" w:hAnsi="宋体"/>
      <w:sz w:val="19"/>
      <w:szCs w:val="19"/>
    </w:rPr>
  </w:style>
  <w:style w:type="character" w:customStyle="1" w:styleId="Char">
    <w:name w:val="正文文本 Char"/>
    <w:basedOn w:val="a0"/>
    <w:link w:val="a3"/>
    <w:uiPriority w:val="99"/>
    <w:rsid w:val="00641A66"/>
    <w:rPr>
      <w:rFonts w:ascii="宋体" w:eastAsia="宋体" w:hAnsi="宋体" w:cs="Times New Roman"/>
      <w:sz w:val="19"/>
      <w:szCs w:val="19"/>
    </w:rPr>
  </w:style>
  <w:style w:type="paragraph" w:styleId="a4">
    <w:name w:val="Normal (Web)"/>
    <w:basedOn w:val="a"/>
    <w:rsid w:val="00641A66"/>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张晓辰</dc:creator>
  <cp:keywords/>
  <dc:description/>
  <cp:lastModifiedBy>张晓辰</cp:lastModifiedBy>
  <cp:revision>2</cp:revision>
  <dcterms:created xsi:type="dcterms:W3CDTF">2018-05-04T07:11:00Z</dcterms:created>
  <dcterms:modified xsi:type="dcterms:W3CDTF">2018-05-04T07:11:00Z</dcterms:modified>
</cp:coreProperties>
</file>